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55" w:rsidRPr="00754B6D" w:rsidRDefault="00A86055" w:rsidP="00A86055">
      <w:pPr>
        <w:rPr>
          <w:sz w:val="24"/>
          <w:szCs w:val="24"/>
        </w:rPr>
      </w:pPr>
      <w:r w:rsidRPr="00754B6D">
        <w:rPr>
          <w:sz w:val="24"/>
          <w:szCs w:val="24"/>
        </w:rPr>
        <w:t>Szabolcs-Szatmár-Bereg Megyei</w:t>
      </w:r>
      <w:r w:rsidR="00594E3E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.45pt;margin-top:.2pt;width:64.7pt;height:89.8pt;z-index:251656192;mso-wrap-style:none;mso-position-horizontal-relative:text;mso-position-vertical-relative:text" o:allowincell="f" filled="f" stroked="f">
            <v:textbox style="mso-next-textbox:#_x0000_s1033" inset="0,0,0,0">
              <w:txbxContent>
                <w:p w:rsidR="00EC2A1E" w:rsidRDefault="00EC2A1E" w:rsidP="00A86055">
                  <w:r>
                    <w:rPr>
                      <w:noProof/>
                    </w:rPr>
                    <w:drawing>
                      <wp:inline distT="0" distB="0" distL="0" distR="0">
                        <wp:extent cx="819150" cy="781050"/>
                        <wp:effectExtent l="19050" t="0" r="0" b="0"/>
                        <wp:docPr id="1" name="Kép 1" descr="logo%20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%20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754B6D">
        <w:rPr>
          <w:sz w:val="24"/>
          <w:szCs w:val="24"/>
        </w:rPr>
        <w:t xml:space="preserve"> </w:t>
      </w:r>
    </w:p>
    <w:p w:rsidR="00A86055" w:rsidRPr="00754B6D" w:rsidRDefault="00BF1FDF" w:rsidP="00A8605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3994150</wp:posOffset>
            </wp:positionH>
            <wp:positionV relativeFrom="paragraph">
              <wp:posOffset>114300</wp:posOffset>
            </wp:positionV>
            <wp:extent cx="1123950" cy="590550"/>
            <wp:effectExtent l="19050" t="0" r="0" b="0"/>
            <wp:wrapSquare wrapText="bothSides"/>
            <wp:docPr id="14" name="Kép 14" descr="névtel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évtelen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97" t="1215" r="697" b="7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055" w:rsidRPr="00754B6D">
        <w:rPr>
          <w:sz w:val="24"/>
          <w:szCs w:val="24"/>
        </w:rPr>
        <w:t>Katasztrófavédelmi Igazgatóság</w:t>
      </w:r>
    </w:p>
    <w:p w:rsidR="00A86055" w:rsidRPr="00BF1FDF" w:rsidRDefault="00A86055" w:rsidP="00391664">
      <w:pPr>
        <w:rPr>
          <w:sz w:val="24"/>
          <w:szCs w:val="24"/>
        </w:rPr>
      </w:pPr>
      <w:r w:rsidRPr="00754B6D">
        <w:rPr>
          <w:sz w:val="24"/>
          <w:szCs w:val="24"/>
        </w:rPr>
        <w:t>Nyíregyháza Katasztrófavédelmi Kirendeltség</w:t>
      </w:r>
      <w:r w:rsidR="00594E3E">
        <w:rPr>
          <w:rFonts w:ascii="FuturTEE" w:hAnsi="FuturTEE"/>
          <w:b w:val="0"/>
          <w:bCs/>
          <w:noProof/>
          <w:sz w:val="24"/>
          <w:szCs w:val="24"/>
        </w:rPr>
        <w:pict>
          <v:shape id="_x0000_s1036" type="#_x0000_t202" style="position:absolute;margin-left:-3.15pt;margin-top:12.45pt;width:315.8pt;height:2.85pt;z-index:251657216;mso-position-horizontal-relative:text;mso-position-vertical-relative:text" fillcolor="#963" stroked="f">
            <v:fill rotate="t"/>
            <v:textbox style="mso-next-textbox:#_x0000_s1036" inset="1mm,0,0,0">
              <w:txbxContent>
                <w:p w:rsidR="00EC2A1E" w:rsidRPr="00391664" w:rsidRDefault="00EC2A1E" w:rsidP="00391664">
                  <w:pPr>
                    <w:pStyle w:val="Cmsor2"/>
                    <w:rPr>
                      <w:rFonts w:ascii="Times New Roman" w:hAnsi="Times New Roman"/>
                      <w:color w:val="FFFFFF"/>
                      <w:sz w:val="20"/>
                    </w:rPr>
                  </w:pPr>
                </w:p>
                <w:p w:rsidR="00EC2A1E" w:rsidRDefault="00EC2A1E" w:rsidP="00391664"/>
              </w:txbxContent>
            </v:textbox>
          </v:shape>
        </w:pict>
      </w:r>
    </w:p>
    <w:p w:rsidR="00A86055" w:rsidRPr="00754B6D" w:rsidRDefault="00A86055" w:rsidP="00B13E62">
      <w:pPr>
        <w:ind w:left="1077"/>
        <w:rPr>
          <w:rFonts w:ascii="FuturTEE" w:hAnsi="FuturTEE"/>
          <w:b w:val="0"/>
          <w:sz w:val="20"/>
        </w:rPr>
      </w:pPr>
      <w:r w:rsidRPr="00754B6D">
        <w:rPr>
          <w:rFonts w:ascii="FuturTEE" w:hAnsi="FuturTEE"/>
          <w:b w:val="0"/>
          <w:sz w:val="20"/>
        </w:rPr>
        <w:t xml:space="preserve">H-4400 Nyíregyháza, Erdő sor 5.  </w:t>
      </w:r>
    </w:p>
    <w:p w:rsidR="00A86055" w:rsidRPr="00754B6D" w:rsidRDefault="00A86055" w:rsidP="00B13E62">
      <w:pPr>
        <w:ind w:left="1077"/>
        <w:rPr>
          <w:rFonts w:ascii="FuturTEE" w:hAnsi="FuturTEE"/>
          <w:b w:val="0"/>
          <w:sz w:val="20"/>
        </w:rPr>
      </w:pPr>
      <w:r w:rsidRPr="00754B6D">
        <w:rPr>
          <w:rFonts w:ascii="FuturTEE" w:hAnsi="FuturTEE"/>
          <w:b w:val="0"/>
          <w:sz w:val="20"/>
        </w:rPr>
        <w:t xml:space="preserve">Tel: (+36 42) </w:t>
      </w:r>
      <w:proofErr w:type="gramStart"/>
      <w:r w:rsidR="00754B6D" w:rsidRPr="00754B6D">
        <w:rPr>
          <w:rFonts w:ascii="FuturTEE" w:hAnsi="FuturTEE"/>
          <w:b w:val="0"/>
          <w:sz w:val="20"/>
        </w:rPr>
        <w:t>404-444</w:t>
      </w:r>
      <w:r w:rsidRPr="00754B6D">
        <w:rPr>
          <w:rFonts w:ascii="FuturTEE" w:hAnsi="FuturTEE"/>
          <w:b w:val="0"/>
          <w:sz w:val="20"/>
        </w:rPr>
        <w:t xml:space="preserve">   Fax</w:t>
      </w:r>
      <w:proofErr w:type="gramEnd"/>
      <w:r w:rsidRPr="00754B6D">
        <w:rPr>
          <w:rFonts w:ascii="FuturTEE" w:hAnsi="FuturTEE"/>
          <w:b w:val="0"/>
          <w:sz w:val="20"/>
        </w:rPr>
        <w:t>: (+36 42) 404-4</w:t>
      </w:r>
      <w:r w:rsidR="00754B6D" w:rsidRPr="00754B6D">
        <w:rPr>
          <w:rFonts w:ascii="FuturTEE" w:hAnsi="FuturTEE"/>
          <w:b w:val="0"/>
          <w:sz w:val="20"/>
        </w:rPr>
        <w:t>44</w:t>
      </w:r>
      <w:r w:rsidRPr="00754B6D">
        <w:rPr>
          <w:rFonts w:ascii="FuturTEE" w:hAnsi="FuturTEE"/>
          <w:b w:val="0"/>
          <w:sz w:val="20"/>
        </w:rPr>
        <w:t xml:space="preserve"> </w:t>
      </w:r>
    </w:p>
    <w:p w:rsidR="00A86055" w:rsidRPr="00754B6D" w:rsidRDefault="00A86055" w:rsidP="00B13E62">
      <w:pPr>
        <w:ind w:left="1077"/>
        <w:rPr>
          <w:rFonts w:ascii="FuturTEE" w:hAnsi="FuturTEE"/>
          <w:b w:val="0"/>
          <w:sz w:val="20"/>
        </w:rPr>
      </w:pPr>
      <w:proofErr w:type="gramStart"/>
      <w:r w:rsidRPr="00754B6D">
        <w:rPr>
          <w:rFonts w:ascii="FuturTEE" w:hAnsi="FuturTEE"/>
          <w:b w:val="0"/>
          <w:sz w:val="20"/>
        </w:rPr>
        <w:t>e-mail</w:t>
      </w:r>
      <w:proofErr w:type="gramEnd"/>
      <w:r w:rsidRPr="00754B6D">
        <w:rPr>
          <w:rFonts w:ascii="FuturTEE" w:hAnsi="FuturTEE"/>
          <w:b w:val="0"/>
          <w:sz w:val="20"/>
        </w:rPr>
        <w:t xml:space="preserve">: </w:t>
      </w:r>
      <w:r w:rsidR="00754B6D" w:rsidRPr="00754B6D">
        <w:rPr>
          <w:rFonts w:ascii="FuturTEE" w:hAnsi="FuturTEE"/>
          <w:b w:val="0"/>
          <w:sz w:val="20"/>
        </w:rPr>
        <w:t>nyiregyhaza.kir</w:t>
      </w:r>
      <w:hyperlink r:id="rId11" w:history="1">
        <w:r w:rsidRPr="00754B6D">
          <w:rPr>
            <w:rFonts w:ascii="FuturTEE" w:hAnsi="FuturTEE"/>
            <w:b w:val="0"/>
            <w:sz w:val="20"/>
          </w:rPr>
          <w:t>@katved.gov.hu</w:t>
        </w:r>
      </w:hyperlink>
    </w:p>
    <w:p w:rsidR="00A86055" w:rsidRDefault="00A86055" w:rsidP="00A86055">
      <w:pPr>
        <w:ind w:left="1080"/>
        <w:rPr>
          <w:sz w:val="20"/>
        </w:rPr>
      </w:pPr>
    </w:p>
    <w:p w:rsidR="00BF1FDF" w:rsidRDefault="00BF1FDF" w:rsidP="00A86055">
      <w:pPr>
        <w:ind w:left="1080"/>
        <w:rPr>
          <w:sz w:val="20"/>
        </w:rPr>
      </w:pPr>
    </w:p>
    <w:p w:rsidR="00AC32CC" w:rsidRPr="00BD3BE3" w:rsidRDefault="00AC32CC" w:rsidP="00156579">
      <w:pPr>
        <w:jc w:val="center"/>
        <w:rPr>
          <w:szCs w:val="28"/>
        </w:rPr>
      </w:pPr>
      <w:r w:rsidRPr="00BD3BE3">
        <w:rPr>
          <w:szCs w:val="28"/>
        </w:rPr>
        <w:t>Lakossági tájékoztatás</w:t>
      </w:r>
    </w:p>
    <w:p w:rsidR="00AC32CC" w:rsidRPr="00BD3BE3" w:rsidRDefault="00AC32CC" w:rsidP="00156579">
      <w:pPr>
        <w:jc w:val="center"/>
        <w:rPr>
          <w:szCs w:val="28"/>
        </w:rPr>
      </w:pPr>
    </w:p>
    <w:p w:rsidR="009D29AA" w:rsidRPr="00BD3BE3" w:rsidRDefault="00AC32CC" w:rsidP="00156579">
      <w:pPr>
        <w:jc w:val="center"/>
        <w:rPr>
          <w:szCs w:val="28"/>
        </w:rPr>
      </w:pPr>
      <w:r w:rsidRPr="00BD3BE3">
        <w:rPr>
          <w:szCs w:val="28"/>
        </w:rPr>
        <w:t>A Szabolcs-Szatmár</w:t>
      </w:r>
      <w:r w:rsidR="00074769" w:rsidRPr="00BD3BE3">
        <w:rPr>
          <w:szCs w:val="28"/>
        </w:rPr>
        <w:t>-</w:t>
      </w:r>
      <w:r w:rsidRPr="00BD3BE3">
        <w:rPr>
          <w:szCs w:val="28"/>
        </w:rPr>
        <w:t xml:space="preserve">Bereg Megyei Katasztrófavédelmi Igazgatóság nyíregyházi kirendeltsége </w:t>
      </w:r>
      <w:r w:rsidR="00EC2A1E" w:rsidRPr="00BD3BE3">
        <w:rPr>
          <w:szCs w:val="28"/>
        </w:rPr>
        <w:t>az ünnepek során történő tűzesetek elkerülés</w:t>
      </w:r>
      <w:r w:rsidR="00156579" w:rsidRPr="00BD3BE3">
        <w:rPr>
          <w:szCs w:val="28"/>
        </w:rPr>
        <w:t>e érdekében</w:t>
      </w:r>
      <w:r w:rsidRPr="00BD3BE3">
        <w:rPr>
          <w:szCs w:val="28"/>
        </w:rPr>
        <w:t xml:space="preserve"> az alábbi óvintézked</w:t>
      </w:r>
      <w:r w:rsidR="00FE6D6A">
        <w:rPr>
          <w:szCs w:val="28"/>
        </w:rPr>
        <w:t>ésekre hívja fel a figyelmet:</w:t>
      </w:r>
      <w:bookmarkStart w:id="0" w:name="_GoBack"/>
      <w:bookmarkEnd w:id="0"/>
    </w:p>
    <w:p w:rsidR="00F24E8E" w:rsidRDefault="00F24E8E" w:rsidP="00526C0F">
      <w:pPr>
        <w:ind w:firstLine="709"/>
        <w:jc w:val="both"/>
        <w:rPr>
          <w:b w:val="0"/>
          <w:sz w:val="24"/>
          <w:szCs w:val="24"/>
        </w:rPr>
      </w:pPr>
    </w:p>
    <w:p w:rsidR="004914C2" w:rsidRDefault="00BD3BE3" w:rsidP="00EC2A1E">
      <w:pPr>
        <w:spacing w:after="12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</w:t>
      </w:r>
      <w:r w:rsidR="00653B47">
        <w:rPr>
          <w:b w:val="0"/>
          <w:sz w:val="24"/>
          <w:szCs w:val="24"/>
        </w:rPr>
        <w:t xml:space="preserve">arácsony közeledtével egyre több épületet, </w:t>
      </w:r>
      <w:r w:rsidR="00425E6F">
        <w:rPr>
          <w:b w:val="0"/>
          <w:sz w:val="24"/>
          <w:szCs w:val="24"/>
        </w:rPr>
        <w:t xml:space="preserve">kertek fáit díszítik különböző megjelenésű és minőségű </w:t>
      </w:r>
      <w:r w:rsidR="00425E6F" w:rsidRPr="00C25CD9">
        <w:rPr>
          <w:sz w:val="24"/>
          <w:szCs w:val="24"/>
        </w:rPr>
        <w:t>fényfüzérek</w:t>
      </w:r>
      <w:r w:rsidR="00425E6F">
        <w:rPr>
          <w:b w:val="0"/>
          <w:sz w:val="24"/>
          <w:szCs w:val="24"/>
        </w:rPr>
        <w:t xml:space="preserve">. Sajnos a kereskedelmi forgalomban számos olyan termék található, melynek minősége az elvárt szinttől elmarad. Egy rosszul méretezett vezetékvastagság annak túlmelegedését okozhatja, mely következtében a fák száraz részei, épületek szigetelése, vagy egyéb éghető anyagú szerkezetei közvetlen gyújtóforrásnak vannak kitéve. Ezzel a problémával számolnunk kell az épületek </w:t>
      </w:r>
      <w:proofErr w:type="spellStart"/>
      <w:r w:rsidR="00425E6F">
        <w:rPr>
          <w:b w:val="0"/>
          <w:sz w:val="24"/>
          <w:szCs w:val="24"/>
        </w:rPr>
        <w:t>beltereit</w:t>
      </w:r>
      <w:proofErr w:type="spellEnd"/>
      <w:r w:rsidR="00425E6F">
        <w:rPr>
          <w:b w:val="0"/>
          <w:sz w:val="24"/>
          <w:szCs w:val="24"/>
        </w:rPr>
        <w:t xml:space="preserve">, valamint magát a karácsonyfát ékesítő füzérek esetében is. </w:t>
      </w:r>
    </w:p>
    <w:p w:rsidR="004914C2" w:rsidRDefault="00425E6F" w:rsidP="00EC2A1E">
      <w:pPr>
        <w:spacing w:after="12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Jellemzően a kivágott fenyő több héten keresztül díszíti lakásunkát, mely során sokat veszít nedvesség tartalmából, kiszárad és a viaszos levelek</w:t>
      </w:r>
      <w:r w:rsidR="004914C2">
        <w:rPr>
          <w:b w:val="0"/>
          <w:sz w:val="24"/>
          <w:szCs w:val="24"/>
        </w:rPr>
        <w:t>, száraz ágak</w:t>
      </w:r>
      <w:r>
        <w:rPr>
          <w:b w:val="0"/>
          <w:sz w:val="24"/>
          <w:szCs w:val="24"/>
        </w:rPr>
        <w:t xml:space="preserve"> a tűznek kedvező környezeti körülmények miatt könnyebben meggyulladhatnak. </w:t>
      </w:r>
      <w:r w:rsidR="004914C2">
        <w:rPr>
          <w:b w:val="0"/>
          <w:sz w:val="24"/>
          <w:szCs w:val="24"/>
        </w:rPr>
        <w:t>A karácsonyfával kapcsolatban további veszélyekre is tekintettel kell lennünk.</w:t>
      </w:r>
    </w:p>
    <w:p w:rsidR="00951C0D" w:rsidRDefault="004914C2" w:rsidP="00EC2A1E">
      <w:pPr>
        <w:spacing w:after="12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Számos család körében hagyomány a karácsonyfa </w:t>
      </w:r>
      <w:r w:rsidRPr="00C25CD9">
        <w:rPr>
          <w:sz w:val="24"/>
          <w:szCs w:val="24"/>
        </w:rPr>
        <w:t>csillagszóróval, gyertyával</w:t>
      </w:r>
      <w:r>
        <w:rPr>
          <w:b w:val="0"/>
          <w:sz w:val="24"/>
          <w:szCs w:val="24"/>
        </w:rPr>
        <w:t xml:space="preserve"> történő díszítése. A füzérekhez képest </w:t>
      </w:r>
      <w:proofErr w:type="gramStart"/>
      <w:r>
        <w:rPr>
          <w:b w:val="0"/>
          <w:sz w:val="24"/>
          <w:szCs w:val="24"/>
        </w:rPr>
        <w:t>ezen</w:t>
      </w:r>
      <w:proofErr w:type="gramEnd"/>
      <w:r>
        <w:rPr>
          <w:b w:val="0"/>
          <w:sz w:val="24"/>
          <w:szCs w:val="24"/>
        </w:rPr>
        <w:t xml:space="preserve"> díszek a nyílt lángnak, szikrának köszönhetően fokozott gyújtásveszélyt jelentenek, ezért lehetőleg kerüljük használatukat. Amennyiben mégis alkalmazásuk mellett döntünk, sose hagyjuk őrizetlenül a fát, valamint gondoskodjunk a már elhasznált csillagszórók, leégett gyertyák biztonságos elhelyezéséről. </w:t>
      </w:r>
    </w:p>
    <w:p w:rsidR="00813D45" w:rsidRDefault="00951C0D" w:rsidP="00EC2A1E">
      <w:pPr>
        <w:spacing w:after="12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Az ünnepek során </w:t>
      </w:r>
      <w:r w:rsidR="00653AC5">
        <w:rPr>
          <w:b w:val="0"/>
          <w:sz w:val="24"/>
          <w:szCs w:val="24"/>
        </w:rPr>
        <w:t xml:space="preserve">hagyomány az </w:t>
      </w:r>
      <w:r w:rsidR="00653AC5" w:rsidRPr="00C25CD9">
        <w:rPr>
          <w:sz w:val="24"/>
          <w:szCs w:val="24"/>
        </w:rPr>
        <w:t>adventi gyertya</w:t>
      </w:r>
      <w:r w:rsidR="00653AC5">
        <w:rPr>
          <w:b w:val="0"/>
          <w:sz w:val="24"/>
          <w:szCs w:val="24"/>
        </w:rPr>
        <w:t xml:space="preserve"> meggyújtása. A</w:t>
      </w:r>
      <w:r w:rsidR="00156579">
        <w:rPr>
          <w:b w:val="0"/>
          <w:sz w:val="24"/>
          <w:szCs w:val="24"/>
        </w:rPr>
        <w:t xml:space="preserve"> </w:t>
      </w:r>
      <w:r w:rsidR="00653AC5">
        <w:rPr>
          <w:b w:val="0"/>
          <w:sz w:val="24"/>
          <w:szCs w:val="24"/>
        </w:rPr>
        <w:t xml:space="preserve">nyílt láng használata ebben az esetben is fokozott veszélyt jelent. Az </w:t>
      </w:r>
      <w:r w:rsidR="00C25CD9">
        <w:rPr>
          <w:b w:val="0"/>
          <w:sz w:val="24"/>
          <w:szCs w:val="24"/>
        </w:rPr>
        <w:t xml:space="preserve">égő gyertyával </w:t>
      </w:r>
      <w:r w:rsidR="00653AC5">
        <w:rPr>
          <w:b w:val="0"/>
          <w:sz w:val="24"/>
          <w:szCs w:val="24"/>
        </w:rPr>
        <w:t>őrizetlenül hagyott koszorú meggyulladhat. A nem megfelelően rögzített gyertya eldőlhet, meggyújtva ezzel az asztalt, vagy az azt borító terítőt.</w:t>
      </w:r>
    </w:p>
    <w:p w:rsidR="00EC2A1E" w:rsidRDefault="00FC1110" w:rsidP="00EC2A1E">
      <w:pPr>
        <w:spacing w:after="12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Különös gondossággal kell eljárnunk a </w:t>
      </w:r>
      <w:r w:rsidRPr="00C25CD9">
        <w:rPr>
          <w:sz w:val="24"/>
          <w:szCs w:val="24"/>
        </w:rPr>
        <w:t>pirotechnikai eszközök</w:t>
      </w:r>
      <w:r>
        <w:rPr>
          <w:b w:val="0"/>
          <w:sz w:val="24"/>
          <w:szCs w:val="24"/>
        </w:rPr>
        <w:t xml:space="preserve"> használata során. Sajnálatos módon a tapasztalat azt mutatja, hogy évről évre rengeteg feladatot jelentenek a tűzoltóságoknak az ezen eszközök használatából eredő tűzesetek. Használatukkor ügyeljünk arra, hogy csak kellően stabil kiinduló helyzetből indítsuk a tűzijátékot, illetve számoljunk azzal, hogy egy-egy termék hibás lehet, illetve annak parázsló maradványai az indítás helyétől távolabb érhetnek földet. Ezért </w:t>
      </w:r>
      <w:r w:rsidR="009D29AA">
        <w:rPr>
          <w:b w:val="0"/>
          <w:sz w:val="24"/>
          <w:szCs w:val="24"/>
        </w:rPr>
        <w:t xml:space="preserve">épületektől, éghető anyagtól távol, </w:t>
      </w:r>
      <w:r>
        <w:rPr>
          <w:b w:val="0"/>
          <w:sz w:val="24"/>
          <w:szCs w:val="24"/>
        </w:rPr>
        <w:t xml:space="preserve">kellő biztonsági távolság figyelembe vételével </w:t>
      </w:r>
      <w:r w:rsidR="009D29AA">
        <w:rPr>
          <w:b w:val="0"/>
          <w:sz w:val="24"/>
          <w:szCs w:val="24"/>
        </w:rPr>
        <w:t>használjuk őket.</w:t>
      </w:r>
    </w:p>
    <w:p w:rsidR="00813D45" w:rsidRDefault="00156579" w:rsidP="00F33020">
      <w:pPr>
        <w:spacing w:after="12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</w:t>
      </w:r>
      <w:r w:rsidR="00813D45">
        <w:rPr>
          <w:b w:val="0"/>
          <w:sz w:val="24"/>
          <w:szCs w:val="24"/>
        </w:rPr>
        <w:t>ehetőség</w:t>
      </w:r>
      <w:r w:rsidR="00AC32CC">
        <w:rPr>
          <w:b w:val="0"/>
          <w:sz w:val="24"/>
          <w:szCs w:val="24"/>
        </w:rPr>
        <w:t>he</w:t>
      </w:r>
      <w:r w:rsidR="00813D45">
        <w:rPr>
          <w:b w:val="0"/>
          <w:sz w:val="24"/>
          <w:szCs w:val="24"/>
        </w:rPr>
        <w:t xml:space="preserve">z mérten bevizsgált termékeket vásároljunk, nyílt láng használatával járó díszítést sose hagyjunk őrizetlenül, </w:t>
      </w:r>
      <w:r w:rsidR="009D29AA">
        <w:rPr>
          <w:b w:val="0"/>
          <w:sz w:val="24"/>
          <w:szCs w:val="24"/>
        </w:rPr>
        <w:t xml:space="preserve">pirotechnikai eszközöket ne használjunk szeles időjárásban, valamint olyan helyen ahol közvetlen környezetében éghető anyag, épület található, </w:t>
      </w:r>
      <w:r w:rsidR="00AC32CC">
        <w:rPr>
          <w:b w:val="0"/>
          <w:sz w:val="24"/>
          <w:szCs w:val="24"/>
        </w:rPr>
        <w:t>valamint</w:t>
      </w:r>
      <w:r w:rsidR="00813D45">
        <w:rPr>
          <w:b w:val="0"/>
          <w:sz w:val="24"/>
          <w:szCs w:val="24"/>
        </w:rPr>
        <w:t xml:space="preserve"> jól hozzáférhető helyen tartsunk készenlétben tűzoltó készüléket</w:t>
      </w:r>
      <w:r w:rsidR="00F33020">
        <w:rPr>
          <w:b w:val="0"/>
          <w:sz w:val="24"/>
          <w:szCs w:val="24"/>
        </w:rPr>
        <w:t xml:space="preserve"> a kezdődő tüzek megfékezésére</w:t>
      </w:r>
      <w:r w:rsidR="00813D45">
        <w:rPr>
          <w:b w:val="0"/>
          <w:sz w:val="24"/>
          <w:szCs w:val="24"/>
        </w:rPr>
        <w:t xml:space="preserve">. </w:t>
      </w:r>
    </w:p>
    <w:p w:rsidR="00526C0F" w:rsidRPr="00612DCF" w:rsidRDefault="00813D45" w:rsidP="00BD3BE3">
      <w:pPr>
        <w:ind w:firstLine="709"/>
        <w:jc w:val="center"/>
        <w:rPr>
          <w:sz w:val="24"/>
          <w:szCs w:val="24"/>
        </w:rPr>
      </w:pPr>
      <w:r w:rsidRPr="00D40941">
        <w:rPr>
          <w:sz w:val="24"/>
          <w:szCs w:val="24"/>
        </w:rPr>
        <w:t>Készüljünk fel a váratlan helyzetekre, amennyiben tűzesetet észlelünk, az emberi élet</w:t>
      </w:r>
      <w:r w:rsidR="00EC2A1E" w:rsidRPr="00EC2A1E">
        <w:rPr>
          <w:sz w:val="24"/>
          <w:szCs w:val="24"/>
        </w:rPr>
        <w:t xml:space="preserve"> </w:t>
      </w:r>
      <w:r w:rsidR="00EC2A1E">
        <w:rPr>
          <w:sz w:val="24"/>
          <w:szCs w:val="24"/>
        </w:rPr>
        <w:t>és az anyagi javak</w:t>
      </w:r>
      <w:r w:rsidRPr="00D40941">
        <w:rPr>
          <w:sz w:val="24"/>
          <w:szCs w:val="24"/>
        </w:rPr>
        <w:t xml:space="preserve"> védelme érdekében, a lehető legrövidebb időn belül kérjünk segítséget a tűzoltóságtól a 105-ös vagy a 112-es segélyhívó számon</w:t>
      </w:r>
      <w:r w:rsidRPr="00D40941">
        <w:rPr>
          <w:sz w:val="22"/>
          <w:szCs w:val="22"/>
        </w:rPr>
        <w:t>.</w:t>
      </w:r>
    </w:p>
    <w:p w:rsidR="00526C0F" w:rsidRDefault="00526C0F" w:rsidP="004914C2">
      <w:pPr>
        <w:jc w:val="both"/>
        <w:rPr>
          <w:b w:val="0"/>
          <w:sz w:val="22"/>
          <w:szCs w:val="22"/>
        </w:rPr>
      </w:pPr>
    </w:p>
    <w:p w:rsidR="00B471C9" w:rsidRPr="004914C2" w:rsidRDefault="00B471C9" w:rsidP="004914C2">
      <w:pPr>
        <w:jc w:val="both"/>
        <w:rPr>
          <w:b w:val="0"/>
          <w:sz w:val="22"/>
          <w:szCs w:val="22"/>
        </w:rPr>
      </w:pPr>
    </w:p>
    <w:sectPr w:rsidR="00B471C9" w:rsidRPr="004914C2" w:rsidSect="007D2968">
      <w:headerReference w:type="even" r:id="rId12"/>
      <w:headerReference w:type="default" r:id="rId13"/>
      <w:pgSz w:w="11906" w:h="16838"/>
      <w:pgMar w:top="1134" w:right="1134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3E" w:rsidRDefault="00594E3E">
      <w:r>
        <w:separator/>
      </w:r>
    </w:p>
  </w:endnote>
  <w:endnote w:type="continuationSeparator" w:id="0">
    <w:p w:rsidR="00594E3E" w:rsidRDefault="0059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3E" w:rsidRDefault="00594E3E">
      <w:r>
        <w:separator/>
      </w:r>
    </w:p>
  </w:footnote>
  <w:footnote w:type="continuationSeparator" w:id="0">
    <w:p w:rsidR="00594E3E" w:rsidRDefault="0059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1E" w:rsidRDefault="00296511" w:rsidP="001031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C2A1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C2A1E" w:rsidRDefault="00EC2A1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1E" w:rsidRPr="00D01B6C" w:rsidRDefault="00296511" w:rsidP="001031AC">
    <w:pPr>
      <w:pStyle w:val="lfej"/>
      <w:framePr w:wrap="around" w:vAnchor="text" w:hAnchor="margin" w:xAlign="center" w:y="1"/>
      <w:rPr>
        <w:rStyle w:val="Oldalszm"/>
        <w:sz w:val="20"/>
      </w:rPr>
    </w:pPr>
    <w:r w:rsidRPr="00D01B6C">
      <w:rPr>
        <w:rStyle w:val="Oldalszm"/>
        <w:sz w:val="20"/>
      </w:rPr>
      <w:fldChar w:fldCharType="begin"/>
    </w:r>
    <w:r w:rsidR="00EC2A1E" w:rsidRPr="00D01B6C">
      <w:rPr>
        <w:rStyle w:val="Oldalszm"/>
        <w:sz w:val="20"/>
      </w:rPr>
      <w:instrText xml:space="preserve">PAGE  </w:instrText>
    </w:r>
    <w:r w:rsidRPr="00D01B6C">
      <w:rPr>
        <w:rStyle w:val="Oldalszm"/>
        <w:sz w:val="20"/>
      </w:rPr>
      <w:fldChar w:fldCharType="separate"/>
    </w:r>
    <w:r w:rsidR="00C25CD9">
      <w:rPr>
        <w:rStyle w:val="Oldalszm"/>
        <w:noProof/>
        <w:sz w:val="20"/>
      </w:rPr>
      <w:t>2</w:t>
    </w:r>
    <w:r w:rsidRPr="00D01B6C">
      <w:rPr>
        <w:rStyle w:val="Oldalszm"/>
        <w:sz w:val="20"/>
      </w:rPr>
      <w:fldChar w:fldCharType="end"/>
    </w:r>
  </w:p>
  <w:p w:rsidR="00EC2A1E" w:rsidRDefault="00EC2A1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A0F"/>
    <w:multiLevelType w:val="hybridMultilevel"/>
    <w:tmpl w:val="EB360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E091F"/>
    <w:multiLevelType w:val="hybridMultilevel"/>
    <w:tmpl w:val="AC3852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97148"/>
    <w:multiLevelType w:val="hybridMultilevel"/>
    <w:tmpl w:val="3F96C790"/>
    <w:lvl w:ilvl="0" w:tplc="040E000F">
      <w:start w:val="1"/>
      <w:numFmt w:val="decimal"/>
      <w:lvlText w:val="%1."/>
      <w:lvlJc w:val="left"/>
      <w:pPr>
        <w:tabs>
          <w:tab w:val="num" w:pos="875"/>
        </w:tabs>
        <w:ind w:left="875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3">
    <w:nsid w:val="18373DAF"/>
    <w:multiLevelType w:val="multilevel"/>
    <w:tmpl w:val="BB80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52969"/>
    <w:multiLevelType w:val="hybridMultilevel"/>
    <w:tmpl w:val="BB80AA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43A92"/>
    <w:multiLevelType w:val="hybridMultilevel"/>
    <w:tmpl w:val="3D36D31A"/>
    <w:lvl w:ilvl="0" w:tplc="1B86480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AD2323"/>
    <w:multiLevelType w:val="hybridMultilevel"/>
    <w:tmpl w:val="693C8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7029C"/>
    <w:multiLevelType w:val="hybridMultilevel"/>
    <w:tmpl w:val="BBE01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558B1"/>
    <w:multiLevelType w:val="hybridMultilevel"/>
    <w:tmpl w:val="6B565930"/>
    <w:lvl w:ilvl="0" w:tplc="040E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8D3602"/>
    <w:multiLevelType w:val="hybridMultilevel"/>
    <w:tmpl w:val="2E2A7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30680"/>
    <w:multiLevelType w:val="hybridMultilevel"/>
    <w:tmpl w:val="1840C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5FD"/>
    <w:rsid w:val="00000C4F"/>
    <w:rsid w:val="00001355"/>
    <w:rsid w:val="00004012"/>
    <w:rsid w:val="00016AE5"/>
    <w:rsid w:val="00034C34"/>
    <w:rsid w:val="000360A3"/>
    <w:rsid w:val="00036892"/>
    <w:rsid w:val="00045AA2"/>
    <w:rsid w:val="00047465"/>
    <w:rsid w:val="00047DE4"/>
    <w:rsid w:val="00055FDB"/>
    <w:rsid w:val="00056803"/>
    <w:rsid w:val="00061010"/>
    <w:rsid w:val="00061C07"/>
    <w:rsid w:val="00064F85"/>
    <w:rsid w:val="00065E18"/>
    <w:rsid w:val="00074769"/>
    <w:rsid w:val="00074981"/>
    <w:rsid w:val="00086D68"/>
    <w:rsid w:val="00090B68"/>
    <w:rsid w:val="000961EF"/>
    <w:rsid w:val="00097DF9"/>
    <w:rsid w:val="000A0BC8"/>
    <w:rsid w:val="000B2BA6"/>
    <w:rsid w:val="000B42F3"/>
    <w:rsid w:val="000C1845"/>
    <w:rsid w:val="000C5357"/>
    <w:rsid w:val="000C68F8"/>
    <w:rsid w:val="000F125E"/>
    <w:rsid w:val="000F49AF"/>
    <w:rsid w:val="000F6080"/>
    <w:rsid w:val="001031AC"/>
    <w:rsid w:val="001036A6"/>
    <w:rsid w:val="00103C51"/>
    <w:rsid w:val="00110EB7"/>
    <w:rsid w:val="001117C0"/>
    <w:rsid w:val="00112DBA"/>
    <w:rsid w:val="0011500C"/>
    <w:rsid w:val="00115175"/>
    <w:rsid w:val="00115771"/>
    <w:rsid w:val="001320D1"/>
    <w:rsid w:val="00141F9D"/>
    <w:rsid w:val="00142D4C"/>
    <w:rsid w:val="001470D3"/>
    <w:rsid w:val="001520D4"/>
    <w:rsid w:val="00156579"/>
    <w:rsid w:val="00157AB5"/>
    <w:rsid w:val="00162557"/>
    <w:rsid w:val="00165B9D"/>
    <w:rsid w:val="00171B6B"/>
    <w:rsid w:val="00186FBB"/>
    <w:rsid w:val="00192BCC"/>
    <w:rsid w:val="0019600F"/>
    <w:rsid w:val="001A15C6"/>
    <w:rsid w:val="001A683F"/>
    <w:rsid w:val="001B579E"/>
    <w:rsid w:val="001D5357"/>
    <w:rsid w:val="001E0764"/>
    <w:rsid w:val="001E13F1"/>
    <w:rsid w:val="001E708C"/>
    <w:rsid w:val="001F122A"/>
    <w:rsid w:val="0021389B"/>
    <w:rsid w:val="002277B0"/>
    <w:rsid w:val="002306AE"/>
    <w:rsid w:val="00240427"/>
    <w:rsid w:val="00243AC6"/>
    <w:rsid w:val="002451BF"/>
    <w:rsid w:val="002478AB"/>
    <w:rsid w:val="00250F56"/>
    <w:rsid w:val="00252C50"/>
    <w:rsid w:val="00261DC1"/>
    <w:rsid w:val="00264F35"/>
    <w:rsid w:val="00267223"/>
    <w:rsid w:val="00267FD8"/>
    <w:rsid w:val="002759FD"/>
    <w:rsid w:val="0027600E"/>
    <w:rsid w:val="002800D9"/>
    <w:rsid w:val="00286D54"/>
    <w:rsid w:val="0029382C"/>
    <w:rsid w:val="00296511"/>
    <w:rsid w:val="002A0D77"/>
    <w:rsid w:val="002A26F7"/>
    <w:rsid w:val="002B71E7"/>
    <w:rsid w:val="002C3685"/>
    <w:rsid w:val="002E12C8"/>
    <w:rsid w:val="002E6F9C"/>
    <w:rsid w:val="0031685B"/>
    <w:rsid w:val="00325AD7"/>
    <w:rsid w:val="00342F2A"/>
    <w:rsid w:val="0035028B"/>
    <w:rsid w:val="00360FB5"/>
    <w:rsid w:val="00365319"/>
    <w:rsid w:val="003733DC"/>
    <w:rsid w:val="00374753"/>
    <w:rsid w:val="003753AD"/>
    <w:rsid w:val="0038041F"/>
    <w:rsid w:val="003812F5"/>
    <w:rsid w:val="00382157"/>
    <w:rsid w:val="00382745"/>
    <w:rsid w:val="0038289E"/>
    <w:rsid w:val="00391664"/>
    <w:rsid w:val="00393C32"/>
    <w:rsid w:val="003A34A5"/>
    <w:rsid w:val="003A40AD"/>
    <w:rsid w:val="003A4288"/>
    <w:rsid w:val="003A4A00"/>
    <w:rsid w:val="003B028A"/>
    <w:rsid w:val="003B2775"/>
    <w:rsid w:val="003B27A7"/>
    <w:rsid w:val="003B28DD"/>
    <w:rsid w:val="003C264C"/>
    <w:rsid w:val="003C3CA3"/>
    <w:rsid w:val="003C5125"/>
    <w:rsid w:val="003C637D"/>
    <w:rsid w:val="003C7AA9"/>
    <w:rsid w:val="003D0812"/>
    <w:rsid w:val="003D0FD3"/>
    <w:rsid w:val="003E0690"/>
    <w:rsid w:val="003E768B"/>
    <w:rsid w:val="003F1C58"/>
    <w:rsid w:val="00406702"/>
    <w:rsid w:val="00406974"/>
    <w:rsid w:val="00411A52"/>
    <w:rsid w:val="00425E6F"/>
    <w:rsid w:val="00426A69"/>
    <w:rsid w:val="004301F4"/>
    <w:rsid w:val="00430EEF"/>
    <w:rsid w:val="0043441C"/>
    <w:rsid w:val="00445FAB"/>
    <w:rsid w:val="004465B5"/>
    <w:rsid w:val="00452E94"/>
    <w:rsid w:val="00455BBB"/>
    <w:rsid w:val="004576DE"/>
    <w:rsid w:val="00460300"/>
    <w:rsid w:val="00465440"/>
    <w:rsid w:val="0048507F"/>
    <w:rsid w:val="00490690"/>
    <w:rsid w:val="004914C2"/>
    <w:rsid w:val="004A00D9"/>
    <w:rsid w:val="004A2C3E"/>
    <w:rsid w:val="004A4193"/>
    <w:rsid w:val="004A77FE"/>
    <w:rsid w:val="004B07B9"/>
    <w:rsid w:val="004B1C73"/>
    <w:rsid w:val="004B445B"/>
    <w:rsid w:val="004B5E48"/>
    <w:rsid w:val="004C0FE5"/>
    <w:rsid w:val="004D3063"/>
    <w:rsid w:val="004D5C6A"/>
    <w:rsid w:val="004E7285"/>
    <w:rsid w:val="004F112D"/>
    <w:rsid w:val="00504A23"/>
    <w:rsid w:val="005057D1"/>
    <w:rsid w:val="0052223D"/>
    <w:rsid w:val="00523AAA"/>
    <w:rsid w:val="00526C0F"/>
    <w:rsid w:val="00526D41"/>
    <w:rsid w:val="00532D3F"/>
    <w:rsid w:val="00534ECA"/>
    <w:rsid w:val="00536E09"/>
    <w:rsid w:val="005429D5"/>
    <w:rsid w:val="0055397C"/>
    <w:rsid w:val="005624E5"/>
    <w:rsid w:val="00565A5B"/>
    <w:rsid w:val="00566C4F"/>
    <w:rsid w:val="00572E65"/>
    <w:rsid w:val="00573F27"/>
    <w:rsid w:val="00574723"/>
    <w:rsid w:val="00575991"/>
    <w:rsid w:val="0058053C"/>
    <w:rsid w:val="00587C13"/>
    <w:rsid w:val="005922F5"/>
    <w:rsid w:val="0059466E"/>
    <w:rsid w:val="00594E3E"/>
    <w:rsid w:val="005A35D2"/>
    <w:rsid w:val="005B03C6"/>
    <w:rsid w:val="005B54FC"/>
    <w:rsid w:val="005C3FBD"/>
    <w:rsid w:val="005C5384"/>
    <w:rsid w:val="005D40E8"/>
    <w:rsid w:val="005D5DAA"/>
    <w:rsid w:val="005E3B62"/>
    <w:rsid w:val="005E3EE0"/>
    <w:rsid w:val="005E5775"/>
    <w:rsid w:val="005E78C5"/>
    <w:rsid w:val="005F0D52"/>
    <w:rsid w:val="00600A20"/>
    <w:rsid w:val="0060420F"/>
    <w:rsid w:val="00607B20"/>
    <w:rsid w:val="00612DCF"/>
    <w:rsid w:val="006131AD"/>
    <w:rsid w:val="006139FF"/>
    <w:rsid w:val="00620E8D"/>
    <w:rsid w:val="00642176"/>
    <w:rsid w:val="00642568"/>
    <w:rsid w:val="0065247C"/>
    <w:rsid w:val="00653AC5"/>
    <w:rsid w:val="00653B47"/>
    <w:rsid w:val="00653CD5"/>
    <w:rsid w:val="00661AF4"/>
    <w:rsid w:val="006642A2"/>
    <w:rsid w:val="0067201D"/>
    <w:rsid w:val="006809F5"/>
    <w:rsid w:val="00682290"/>
    <w:rsid w:val="00682550"/>
    <w:rsid w:val="00682F21"/>
    <w:rsid w:val="00691C9D"/>
    <w:rsid w:val="006979F1"/>
    <w:rsid w:val="006A01A2"/>
    <w:rsid w:val="006A22FF"/>
    <w:rsid w:val="006A7AC5"/>
    <w:rsid w:val="006C081A"/>
    <w:rsid w:val="006C1F2A"/>
    <w:rsid w:val="006C3994"/>
    <w:rsid w:val="006D141D"/>
    <w:rsid w:val="006E446B"/>
    <w:rsid w:val="006F0D44"/>
    <w:rsid w:val="006F4297"/>
    <w:rsid w:val="006F46DA"/>
    <w:rsid w:val="006F52FF"/>
    <w:rsid w:val="006F586B"/>
    <w:rsid w:val="006F7EEA"/>
    <w:rsid w:val="00701112"/>
    <w:rsid w:val="00703F1E"/>
    <w:rsid w:val="00727B84"/>
    <w:rsid w:val="00730CB9"/>
    <w:rsid w:val="00734B4F"/>
    <w:rsid w:val="007411EA"/>
    <w:rsid w:val="00743285"/>
    <w:rsid w:val="00744CA2"/>
    <w:rsid w:val="00746A90"/>
    <w:rsid w:val="00747FCE"/>
    <w:rsid w:val="00753F4D"/>
    <w:rsid w:val="00754B6D"/>
    <w:rsid w:val="00761104"/>
    <w:rsid w:val="007611D1"/>
    <w:rsid w:val="00761738"/>
    <w:rsid w:val="00762D57"/>
    <w:rsid w:val="007669F1"/>
    <w:rsid w:val="00775C12"/>
    <w:rsid w:val="007765DD"/>
    <w:rsid w:val="0077692B"/>
    <w:rsid w:val="00784770"/>
    <w:rsid w:val="0079135F"/>
    <w:rsid w:val="00796158"/>
    <w:rsid w:val="0079678F"/>
    <w:rsid w:val="00796CC7"/>
    <w:rsid w:val="007A04FF"/>
    <w:rsid w:val="007B2E3C"/>
    <w:rsid w:val="007C784C"/>
    <w:rsid w:val="007D2414"/>
    <w:rsid w:val="007D2968"/>
    <w:rsid w:val="007D6E00"/>
    <w:rsid w:val="007D755B"/>
    <w:rsid w:val="007E0CF9"/>
    <w:rsid w:val="007F05EF"/>
    <w:rsid w:val="007F066A"/>
    <w:rsid w:val="00800564"/>
    <w:rsid w:val="0080674C"/>
    <w:rsid w:val="00811FB1"/>
    <w:rsid w:val="00813D45"/>
    <w:rsid w:val="00825E8B"/>
    <w:rsid w:val="00831259"/>
    <w:rsid w:val="00831840"/>
    <w:rsid w:val="0084414F"/>
    <w:rsid w:val="0084718E"/>
    <w:rsid w:val="00855ABE"/>
    <w:rsid w:val="008626F3"/>
    <w:rsid w:val="00863095"/>
    <w:rsid w:val="0087119F"/>
    <w:rsid w:val="00881BD2"/>
    <w:rsid w:val="00885B67"/>
    <w:rsid w:val="00892724"/>
    <w:rsid w:val="008A3A34"/>
    <w:rsid w:val="008B37FB"/>
    <w:rsid w:val="008B50F6"/>
    <w:rsid w:val="008B671B"/>
    <w:rsid w:val="008C08A7"/>
    <w:rsid w:val="008C3737"/>
    <w:rsid w:val="008C3E8B"/>
    <w:rsid w:val="008D6109"/>
    <w:rsid w:val="008E521E"/>
    <w:rsid w:val="008E7758"/>
    <w:rsid w:val="008F78E7"/>
    <w:rsid w:val="009208C1"/>
    <w:rsid w:val="009217F4"/>
    <w:rsid w:val="00934C13"/>
    <w:rsid w:val="0095029F"/>
    <w:rsid w:val="009509D7"/>
    <w:rsid w:val="00951C0D"/>
    <w:rsid w:val="009525C4"/>
    <w:rsid w:val="009528D9"/>
    <w:rsid w:val="00957FB4"/>
    <w:rsid w:val="00963743"/>
    <w:rsid w:val="009637BB"/>
    <w:rsid w:val="0096648C"/>
    <w:rsid w:val="0097030E"/>
    <w:rsid w:val="00972055"/>
    <w:rsid w:val="0098057E"/>
    <w:rsid w:val="009917C5"/>
    <w:rsid w:val="009957D4"/>
    <w:rsid w:val="009A5E80"/>
    <w:rsid w:val="009B2091"/>
    <w:rsid w:val="009C7852"/>
    <w:rsid w:val="009D137B"/>
    <w:rsid w:val="009D1BAC"/>
    <w:rsid w:val="009D29AA"/>
    <w:rsid w:val="009D58BB"/>
    <w:rsid w:val="009D65DC"/>
    <w:rsid w:val="009E09AC"/>
    <w:rsid w:val="009E0E2A"/>
    <w:rsid w:val="009E184A"/>
    <w:rsid w:val="009E3FCB"/>
    <w:rsid w:val="009E57D8"/>
    <w:rsid w:val="009F7BFD"/>
    <w:rsid w:val="00A0534F"/>
    <w:rsid w:val="00A05B7A"/>
    <w:rsid w:val="00A1374E"/>
    <w:rsid w:val="00A15DD5"/>
    <w:rsid w:val="00A31CA8"/>
    <w:rsid w:val="00A35978"/>
    <w:rsid w:val="00A450FD"/>
    <w:rsid w:val="00A538C6"/>
    <w:rsid w:val="00A54DEB"/>
    <w:rsid w:val="00A56B83"/>
    <w:rsid w:val="00A5770B"/>
    <w:rsid w:val="00A57BF5"/>
    <w:rsid w:val="00A637BC"/>
    <w:rsid w:val="00A66288"/>
    <w:rsid w:val="00A70A47"/>
    <w:rsid w:val="00A73302"/>
    <w:rsid w:val="00A86055"/>
    <w:rsid w:val="00A8608A"/>
    <w:rsid w:val="00A86ACE"/>
    <w:rsid w:val="00A908E0"/>
    <w:rsid w:val="00A92408"/>
    <w:rsid w:val="00A96D85"/>
    <w:rsid w:val="00A97D74"/>
    <w:rsid w:val="00AB2344"/>
    <w:rsid w:val="00AB6A24"/>
    <w:rsid w:val="00AC32CC"/>
    <w:rsid w:val="00AC6873"/>
    <w:rsid w:val="00AC7789"/>
    <w:rsid w:val="00AE23C0"/>
    <w:rsid w:val="00AF1A04"/>
    <w:rsid w:val="00AF22E5"/>
    <w:rsid w:val="00AF57CD"/>
    <w:rsid w:val="00B01AAF"/>
    <w:rsid w:val="00B02BF6"/>
    <w:rsid w:val="00B03D40"/>
    <w:rsid w:val="00B061F1"/>
    <w:rsid w:val="00B07459"/>
    <w:rsid w:val="00B07915"/>
    <w:rsid w:val="00B10380"/>
    <w:rsid w:val="00B10F91"/>
    <w:rsid w:val="00B1360F"/>
    <w:rsid w:val="00B13E62"/>
    <w:rsid w:val="00B16C9F"/>
    <w:rsid w:val="00B17C78"/>
    <w:rsid w:val="00B22A82"/>
    <w:rsid w:val="00B22E30"/>
    <w:rsid w:val="00B267C4"/>
    <w:rsid w:val="00B27091"/>
    <w:rsid w:val="00B30117"/>
    <w:rsid w:val="00B31293"/>
    <w:rsid w:val="00B3321F"/>
    <w:rsid w:val="00B35E40"/>
    <w:rsid w:val="00B3682B"/>
    <w:rsid w:val="00B411F8"/>
    <w:rsid w:val="00B45F15"/>
    <w:rsid w:val="00B471C9"/>
    <w:rsid w:val="00B4789E"/>
    <w:rsid w:val="00B53C70"/>
    <w:rsid w:val="00B62200"/>
    <w:rsid w:val="00B63006"/>
    <w:rsid w:val="00B67D53"/>
    <w:rsid w:val="00B860EB"/>
    <w:rsid w:val="00B95BAB"/>
    <w:rsid w:val="00BA30F9"/>
    <w:rsid w:val="00BA5BAE"/>
    <w:rsid w:val="00BA5EDB"/>
    <w:rsid w:val="00BA698D"/>
    <w:rsid w:val="00BA7F8C"/>
    <w:rsid w:val="00BB2895"/>
    <w:rsid w:val="00BB45FD"/>
    <w:rsid w:val="00BC1853"/>
    <w:rsid w:val="00BD3BE3"/>
    <w:rsid w:val="00BD61A3"/>
    <w:rsid w:val="00BE27DA"/>
    <w:rsid w:val="00BE52EF"/>
    <w:rsid w:val="00BF0A9F"/>
    <w:rsid w:val="00BF0FD3"/>
    <w:rsid w:val="00BF1FDF"/>
    <w:rsid w:val="00BF4193"/>
    <w:rsid w:val="00BF57BB"/>
    <w:rsid w:val="00BF6C15"/>
    <w:rsid w:val="00BF76E9"/>
    <w:rsid w:val="00C00052"/>
    <w:rsid w:val="00C06440"/>
    <w:rsid w:val="00C07400"/>
    <w:rsid w:val="00C12159"/>
    <w:rsid w:val="00C15727"/>
    <w:rsid w:val="00C17DDA"/>
    <w:rsid w:val="00C20AE9"/>
    <w:rsid w:val="00C20D85"/>
    <w:rsid w:val="00C22FBB"/>
    <w:rsid w:val="00C2472B"/>
    <w:rsid w:val="00C25918"/>
    <w:rsid w:val="00C25CD9"/>
    <w:rsid w:val="00C26E17"/>
    <w:rsid w:val="00C31D00"/>
    <w:rsid w:val="00C34B8C"/>
    <w:rsid w:val="00C3789A"/>
    <w:rsid w:val="00C454D3"/>
    <w:rsid w:val="00C50B19"/>
    <w:rsid w:val="00C514DE"/>
    <w:rsid w:val="00C60B90"/>
    <w:rsid w:val="00C639E1"/>
    <w:rsid w:val="00C6424F"/>
    <w:rsid w:val="00C6573B"/>
    <w:rsid w:val="00C73A72"/>
    <w:rsid w:val="00C80530"/>
    <w:rsid w:val="00C87BF9"/>
    <w:rsid w:val="00C94536"/>
    <w:rsid w:val="00CA0CAC"/>
    <w:rsid w:val="00CA1320"/>
    <w:rsid w:val="00CA49D0"/>
    <w:rsid w:val="00CB0619"/>
    <w:rsid w:val="00CB3697"/>
    <w:rsid w:val="00CC1481"/>
    <w:rsid w:val="00CC2BE0"/>
    <w:rsid w:val="00CC2FF7"/>
    <w:rsid w:val="00CC56B8"/>
    <w:rsid w:val="00CD31C1"/>
    <w:rsid w:val="00CE2991"/>
    <w:rsid w:val="00CE3B29"/>
    <w:rsid w:val="00CE7E1A"/>
    <w:rsid w:val="00CF1919"/>
    <w:rsid w:val="00CF7FBA"/>
    <w:rsid w:val="00D01249"/>
    <w:rsid w:val="00D01B6C"/>
    <w:rsid w:val="00D032A2"/>
    <w:rsid w:val="00D21D66"/>
    <w:rsid w:val="00D2575F"/>
    <w:rsid w:val="00D274AE"/>
    <w:rsid w:val="00D27D7D"/>
    <w:rsid w:val="00D40941"/>
    <w:rsid w:val="00D504FC"/>
    <w:rsid w:val="00D5191F"/>
    <w:rsid w:val="00D54B31"/>
    <w:rsid w:val="00D5584C"/>
    <w:rsid w:val="00D57B16"/>
    <w:rsid w:val="00D629B7"/>
    <w:rsid w:val="00D65946"/>
    <w:rsid w:val="00D65ADC"/>
    <w:rsid w:val="00D762AC"/>
    <w:rsid w:val="00D76B75"/>
    <w:rsid w:val="00D9409E"/>
    <w:rsid w:val="00DA34F3"/>
    <w:rsid w:val="00DA7837"/>
    <w:rsid w:val="00DC343A"/>
    <w:rsid w:val="00DC72C7"/>
    <w:rsid w:val="00DD2ABC"/>
    <w:rsid w:val="00DF378D"/>
    <w:rsid w:val="00E06A91"/>
    <w:rsid w:val="00E23CFE"/>
    <w:rsid w:val="00E243BA"/>
    <w:rsid w:val="00E24F33"/>
    <w:rsid w:val="00E2574F"/>
    <w:rsid w:val="00E30564"/>
    <w:rsid w:val="00E41DE4"/>
    <w:rsid w:val="00E44D0D"/>
    <w:rsid w:val="00E619CD"/>
    <w:rsid w:val="00E639E2"/>
    <w:rsid w:val="00E64526"/>
    <w:rsid w:val="00E65C19"/>
    <w:rsid w:val="00E71E8C"/>
    <w:rsid w:val="00E73914"/>
    <w:rsid w:val="00E746E9"/>
    <w:rsid w:val="00E83A7B"/>
    <w:rsid w:val="00E84B01"/>
    <w:rsid w:val="00E90572"/>
    <w:rsid w:val="00E925BC"/>
    <w:rsid w:val="00E92F74"/>
    <w:rsid w:val="00E94F92"/>
    <w:rsid w:val="00EB5C8A"/>
    <w:rsid w:val="00EC104D"/>
    <w:rsid w:val="00EC24AB"/>
    <w:rsid w:val="00EC2A1E"/>
    <w:rsid w:val="00ED54BB"/>
    <w:rsid w:val="00EF51F2"/>
    <w:rsid w:val="00F00D4C"/>
    <w:rsid w:val="00F01487"/>
    <w:rsid w:val="00F018E0"/>
    <w:rsid w:val="00F03B9E"/>
    <w:rsid w:val="00F07CB2"/>
    <w:rsid w:val="00F10103"/>
    <w:rsid w:val="00F16EE8"/>
    <w:rsid w:val="00F21DE1"/>
    <w:rsid w:val="00F24E8E"/>
    <w:rsid w:val="00F27BB3"/>
    <w:rsid w:val="00F30245"/>
    <w:rsid w:val="00F33020"/>
    <w:rsid w:val="00F34E13"/>
    <w:rsid w:val="00F35D89"/>
    <w:rsid w:val="00F4597E"/>
    <w:rsid w:val="00F4623C"/>
    <w:rsid w:val="00F547D7"/>
    <w:rsid w:val="00F661F8"/>
    <w:rsid w:val="00F6642D"/>
    <w:rsid w:val="00F84CF3"/>
    <w:rsid w:val="00F85A14"/>
    <w:rsid w:val="00F917F3"/>
    <w:rsid w:val="00F92DED"/>
    <w:rsid w:val="00F93026"/>
    <w:rsid w:val="00F9616D"/>
    <w:rsid w:val="00F97F71"/>
    <w:rsid w:val="00FA568F"/>
    <w:rsid w:val="00FA78A0"/>
    <w:rsid w:val="00FB01F0"/>
    <w:rsid w:val="00FB1DBC"/>
    <w:rsid w:val="00FC1110"/>
    <w:rsid w:val="00FC32BB"/>
    <w:rsid w:val="00FC3F66"/>
    <w:rsid w:val="00FC76AC"/>
    <w:rsid w:val="00FD4272"/>
    <w:rsid w:val="00FD49AE"/>
    <w:rsid w:val="00FD5576"/>
    <w:rsid w:val="00FD5ACC"/>
    <w:rsid w:val="00FE0775"/>
    <w:rsid w:val="00FE6BD3"/>
    <w:rsid w:val="00FE6D6A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B45FD"/>
    <w:rPr>
      <w:b/>
      <w:sz w:val="28"/>
    </w:rPr>
  </w:style>
  <w:style w:type="paragraph" w:styleId="Cmsor1">
    <w:name w:val="heading 1"/>
    <w:basedOn w:val="Norml"/>
    <w:next w:val="Norml"/>
    <w:qFormat/>
    <w:rsid w:val="00BB45FD"/>
    <w:pPr>
      <w:keepNext/>
      <w:jc w:val="center"/>
      <w:outlineLvl w:val="0"/>
    </w:pPr>
    <w:rPr>
      <w:rFonts w:ascii="Tms Rmn" w:hAnsi="Tms Rmn"/>
      <w:caps/>
      <w:sz w:val="23"/>
    </w:rPr>
  </w:style>
  <w:style w:type="paragraph" w:styleId="Cmsor2">
    <w:name w:val="heading 2"/>
    <w:basedOn w:val="Norml"/>
    <w:next w:val="Norml"/>
    <w:qFormat/>
    <w:rsid w:val="00BB45FD"/>
    <w:pPr>
      <w:keepNext/>
      <w:ind w:left="567" w:hanging="567"/>
      <w:jc w:val="center"/>
      <w:outlineLvl w:val="1"/>
    </w:pPr>
    <w:rPr>
      <w:rFonts w:ascii="Tms Rmn" w:hAnsi="Tms Rmn"/>
      <w:sz w:val="23"/>
    </w:rPr>
  </w:style>
  <w:style w:type="paragraph" w:styleId="Cmsor4">
    <w:name w:val="heading 4"/>
    <w:basedOn w:val="Norml"/>
    <w:next w:val="Norml"/>
    <w:qFormat/>
    <w:rsid w:val="009E57D8"/>
    <w:pPr>
      <w:keepNext/>
      <w:spacing w:before="240" w:after="60"/>
      <w:outlineLvl w:val="3"/>
    </w:pPr>
    <w:rPr>
      <w:bCs/>
      <w:szCs w:val="28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EB5C8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B45FD"/>
    <w:pPr>
      <w:tabs>
        <w:tab w:val="center" w:pos="4819"/>
        <w:tab w:val="right" w:pos="9071"/>
      </w:tabs>
    </w:pPr>
    <w:rPr>
      <w:rFonts w:ascii="Tms Rmn" w:hAnsi="Tms Rmn"/>
      <w:b w:val="0"/>
      <w:sz w:val="24"/>
    </w:rPr>
  </w:style>
  <w:style w:type="paragraph" w:customStyle="1" w:styleId="1">
    <w:name w:val="1"/>
    <w:basedOn w:val="Norml"/>
    <w:rsid w:val="00BB45FD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character" w:customStyle="1" w:styleId="lfejChar">
    <w:name w:val="Élőfej Char"/>
    <w:basedOn w:val="Bekezdsalapbettpusa"/>
    <w:link w:val="lfej"/>
    <w:locked/>
    <w:rsid w:val="00BB45FD"/>
    <w:rPr>
      <w:rFonts w:ascii="Tms Rmn" w:hAnsi="Tms Rmn"/>
      <w:sz w:val="24"/>
      <w:lang w:val="hu-HU" w:eastAsia="hu-HU" w:bidi="ar-SA"/>
    </w:rPr>
  </w:style>
  <w:style w:type="character" w:styleId="Hiperhivatkozs">
    <w:name w:val="Hyperlink"/>
    <w:basedOn w:val="Bekezdsalapbettpusa"/>
    <w:rsid w:val="000961EF"/>
    <w:rPr>
      <w:color w:val="0000FF"/>
      <w:u w:val="single"/>
    </w:rPr>
  </w:style>
  <w:style w:type="paragraph" w:customStyle="1" w:styleId="CharCharCharCharCharCharCharCharCharCharCharCharChar1CharChar">
    <w:name w:val="Char Char Char Char Char Char Char Char Char Char Char Char Char1 Char Char"/>
    <w:aliases w:val=" Char Char Char Char Char Char Char Char Char Char Char Char Char Char Char Char Char Char Char Char Char Char Char Char"/>
    <w:basedOn w:val="Norml"/>
    <w:rsid w:val="00391664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Szvegtrzs">
    <w:name w:val="Body Text"/>
    <w:basedOn w:val="Norml"/>
    <w:link w:val="SzvegtrzsChar"/>
    <w:rsid w:val="009917C5"/>
    <w:pPr>
      <w:spacing w:after="120"/>
    </w:pPr>
    <w:rPr>
      <w:bCs/>
      <w:szCs w:val="28"/>
    </w:rPr>
  </w:style>
  <w:style w:type="character" w:customStyle="1" w:styleId="SzvegtrzsChar">
    <w:name w:val="Szövegtörzs Char"/>
    <w:basedOn w:val="Bekezdsalapbettpusa"/>
    <w:link w:val="Szvegtrzs"/>
    <w:locked/>
    <w:rsid w:val="009917C5"/>
    <w:rPr>
      <w:b/>
      <w:bCs/>
      <w:sz w:val="28"/>
      <w:szCs w:val="28"/>
      <w:lang w:val="hu-HU" w:eastAsia="hu-HU" w:bidi="ar-SA"/>
    </w:rPr>
  </w:style>
  <w:style w:type="paragraph" w:styleId="Szvegtrzs2">
    <w:name w:val="Body Text 2"/>
    <w:basedOn w:val="Norml"/>
    <w:rsid w:val="00703F1E"/>
    <w:pPr>
      <w:spacing w:after="120" w:line="480" w:lineRule="auto"/>
    </w:pPr>
  </w:style>
  <w:style w:type="paragraph" w:customStyle="1" w:styleId="Listaszerbekezds1">
    <w:name w:val="Listaszerű bekezdés1"/>
    <w:basedOn w:val="Norml"/>
    <w:rsid w:val="00B07459"/>
    <w:pPr>
      <w:ind w:left="720"/>
      <w:contextualSpacing/>
    </w:pPr>
  </w:style>
  <w:style w:type="character" w:customStyle="1" w:styleId="desc">
    <w:name w:val="desc"/>
    <w:basedOn w:val="Bekezdsalapbettpusa"/>
    <w:rsid w:val="00D65946"/>
    <w:rPr>
      <w:rFonts w:cs="Times New Roman"/>
    </w:rPr>
  </w:style>
  <w:style w:type="character" w:customStyle="1" w:styleId="lawnum">
    <w:name w:val="lawnum"/>
    <w:basedOn w:val="Bekezdsalapbettpusa"/>
    <w:rsid w:val="00D65946"/>
    <w:rPr>
      <w:rFonts w:cs="Times New Roman"/>
    </w:rPr>
  </w:style>
  <w:style w:type="character" w:customStyle="1" w:styleId="point">
    <w:name w:val="point"/>
    <w:basedOn w:val="Bekezdsalapbettpusa"/>
    <w:rsid w:val="00D65946"/>
    <w:rPr>
      <w:rFonts w:cs="Times New Roman"/>
    </w:rPr>
  </w:style>
  <w:style w:type="paragraph" w:styleId="NormlWeb">
    <w:name w:val="Normal (Web)"/>
    <w:basedOn w:val="Norml"/>
    <w:rsid w:val="00D65946"/>
    <w:pPr>
      <w:spacing w:before="100" w:beforeAutospacing="1" w:after="100" w:afterAutospacing="1"/>
    </w:pPr>
    <w:rPr>
      <w:b w:val="0"/>
      <w:sz w:val="24"/>
      <w:szCs w:val="24"/>
    </w:rPr>
  </w:style>
  <w:style w:type="character" w:styleId="Oldalszm">
    <w:name w:val="page number"/>
    <w:basedOn w:val="Bekezdsalapbettpusa"/>
    <w:rsid w:val="00D01B6C"/>
  </w:style>
  <w:style w:type="paragraph" w:styleId="llb">
    <w:name w:val="footer"/>
    <w:basedOn w:val="Norml"/>
    <w:rsid w:val="00D01B6C"/>
    <w:pPr>
      <w:tabs>
        <w:tab w:val="center" w:pos="4536"/>
        <w:tab w:val="right" w:pos="9072"/>
      </w:tabs>
    </w:pPr>
  </w:style>
  <w:style w:type="paragraph" w:styleId="Szvegtrzsbehzssal2">
    <w:name w:val="Body Text Indent 2"/>
    <w:basedOn w:val="Norml"/>
    <w:rsid w:val="00523AAA"/>
    <w:pPr>
      <w:spacing w:after="120" w:line="480" w:lineRule="auto"/>
      <w:ind w:left="283"/>
    </w:pPr>
  </w:style>
  <w:style w:type="character" w:customStyle="1" w:styleId="Cmsor9Char">
    <w:name w:val="Címsor 9 Char"/>
    <w:basedOn w:val="Bekezdsalapbettpusa"/>
    <w:link w:val="Cmsor9"/>
    <w:semiHidden/>
    <w:rsid w:val="00EB5C8A"/>
    <w:rPr>
      <w:rFonts w:ascii="Cambria" w:eastAsia="Times New Roman" w:hAnsi="Cambria" w:cs="Times New Roman"/>
      <w:b/>
      <w:sz w:val="22"/>
      <w:szCs w:val="22"/>
    </w:rPr>
  </w:style>
  <w:style w:type="paragraph" w:styleId="Listaszerbekezds">
    <w:name w:val="List Paragraph"/>
    <w:basedOn w:val="Norml"/>
    <w:qFormat/>
    <w:rsid w:val="00EB5C8A"/>
    <w:pPr>
      <w:ind w:left="720"/>
      <w:contextualSpacing/>
    </w:pPr>
    <w:rPr>
      <w:b w:val="0"/>
    </w:rPr>
  </w:style>
  <w:style w:type="character" w:customStyle="1" w:styleId="style33">
    <w:name w:val="style33"/>
    <w:basedOn w:val="Bekezdsalapbettpusa"/>
    <w:rsid w:val="00EB5C8A"/>
  </w:style>
  <w:style w:type="paragraph" w:styleId="Jegyzetszveg">
    <w:name w:val="annotation text"/>
    <w:basedOn w:val="Norml"/>
    <w:link w:val="JegyzetszvegChar"/>
    <w:rsid w:val="00EB5C8A"/>
    <w:pPr>
      <w:overflowPunct w:val="0"/>
      <w:autoSpaceDE w:val="0"/>
      <w:autoSpaceDN w:val="0"/>
      <w:adjustRightInd w:val="0"/>
      <w:jc w:val="both"/>
      <w:textAlignment w:val="baseline"/>
    </w:pPr>
    <w:rPr>
      <w:b w:val="0"/>
      <w:sz w:val="20"/>
    </w:rPr>
  </w:style>
  <w:style w:type="character" w:customStyle="1" w:styleId="JegyzetszvegChar">
    <w:name w:val="Jegyzetszöveg Char"/>
    <w:basedOn w:val="Bekezdsalapbettpusa"/>
    <w:link w:val="Jegyzetszveg"/>
    <w:rsid w:val="00EB5C8A"/>
  </w:style>
  <w:style w:type="paragraph" w:styleId="Buborkszveg">
    <w:name w:val="Balloon Text"/>
    <w:basedOn w:val="Norml"/>
    <w:link w:val="BuborkszvegChar"/>
    <w:rsid w:val="0011577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15771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f.hivatal@katved.gov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E49B-778E-4215-A27C-1934332F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413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BELÜGYMINISZTÉRIUM</vt:lpstr>
    </vt:vector>
  </TitlesOfParts>
  <Company>OKF</Company>
  <LinksUpToDate>false</LinksUpToDate>
  <CharactersWithSpaces>3261</CharactersWithSpaces>
  <SharedDoc>false</SharedDoc>
  <HLinks>
    <vt:vector size="12" baseType="variant">
      <vt:variant>
        <vt:i4>852012</vt:i4>
      </vt:variant>
      <vt:variant>
        <vt:i4>3</vt:i4>
      </vt:variant>
      <vt:variant>
        <vt:i4>0</vt:i4>
      </vt:variant>
      <vt:variant>
        <vt:i4>5</vt:i4>
      </vt:variant>
      <vt:variant>
        <vt:lpwstr>mailto:okf.hivatal@katved.gov.hu</vt:lpwstr>
      </vt:variant>
      <vt:variant>
        <vt:lpwstr/>
      </vt:variant>
      <vt:variant>
        <vt:i4>852012</vt:i4>
      </vt:variant>
      <vt:variant>
        <vt:i4>0</vt:i4>
      </vt:variant>
      <vt:variant>
        <vt:i4>0</vt:i4>
      </vt:variant>
      <vt:variant>
        <vt:i4>5</vt:i4>
      </vt:variant>
      <vt:variant>
        <vt:lpwstr>mailto:okf.hivatal@katved.gov.hu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BELÜGYMINISZTÉRIUM</dc:title>
  <dc:creator>szabomonika</dc:creator>
  <cp:lastModifiedBy>Parillák Gabriella</cp:lastModifiedBy>
  <cp:revision>21</cp:revision>
  <cp:lastPrinted>2016-04-28T09:55:00Z</cp:lastPrinted>
  <dcterms:created xsi:type="dcterms:W3CDTF">2016-11-24T13:26:00Z</dcterms:created>
  <dcterms:modified xsi:type="dcterms:W3CDTF">2016-11-30T12:38:00Z</dcterms:modified>
</cp:coreProperties>
</file>